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2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8C2">
        <w:rPr>
          <w:b/>
          <w:noProof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22C5" wp14:editId="2601D3EF">
                <wp:simplePos x="0" y="0"/>
                <wp:positionH relativeFrom="column">
                  <wp:posOffset>-128270</wp:posOffset>
                </wp:positionH>
                <wp:positionV relativeFrom="paragraph">
                  <wp:posOffset>-690245</wp:posOffset>
                </wp:positionV>
                <wp:extent cx="8953500" cy="140398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68C2" w:rsidRP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6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REPERES DES ACTIONS ET DES ACTIVITES DES ELEVES AU SEIN DU PEAC</w:t>
                            </w:r>
                            <w:r w:rsidRPr="00AC68C2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PROGRAMMATION DE  CYCLE </w:t>
                            </w:r>
                            <w:r w:rsidRPr="00AC68C2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81"/>
                            </w:r>
                          </w:p>
                          <w:p w:rsidR="00AC68C2" w:rsidRPr="00AC68C2" w:rsidRDefault="00AC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54.35pt;width:7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" stroked="f">
                <v:textbox style="mso-fit-shape-to-text:t">
                  <w:txbxContent>
                    <w:p w:rsidR="00AC68C2" w:rsidRDefault="00AC68C2" w:rsidP="00AC68C2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C68C2" w:rsidRPr="00AC68C2" w:rsidRDefault="00AC68C2" w:rsidP="00AC68C2">
                      <w:pPr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6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REPERES DES ACTIONS ET DES ACTIVITES DES ELEVES AU SEIN DU PEAC</w:t>
                      </w:r>
                      <w:r w:rsidRPr="00AC68C2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PROGRAMMATION DE  CYCLE </w:t>
                      </w:r>
                      <w:r w:rsidRPr="00AC68C2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81"/>
                      </w:r>
                    </w:p>
                    <w:p w:rsidR="00AC68C2" w:rsidRPr="00AC68C2" w:rsidRDefault="00AC68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8C2" w:rsidRPr="00A00848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0D85E5" wp14:editId="6CD6901C">
                  <wp:extent cx="904875" cy="990600"/>
                  <wp:effectExtent l="0" t="0" r="9525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636DEA" wp14:editId="477CB201">
                  <wp:extent cx="933450" cy="990600"/>
                  <wp:effectExtent l="0" t="0" r="0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C59DEB" wp14:editId="5947F3C5">
                  <wp:extent cx="923925" cy="990599"/>
                  <wp:effectExtent l="0" t="0" r="0" b="635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5FBDA2" wp14:editId="4BFACD5D">
                  <wp:extent cx="895350" cy="990600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A536A2" wp14:editId="302DDA7E">
                  <wp:extent cx="923925" cy="990599"/>
                  <wp:effectExtent l="0" t="0" r="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3CE24" wp14:editId="7AA82805">
                  <wp:extent cx="914400" cy="990600"/>
                  <wp:effectExtent l="0" t="0" r="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659F" w:rsidRPr="00CE5C8B" w:rsidTr="002C0B39">
        <w:tc>
          <w:tcPr>
            <w:tcW w:w="1135" w:type="dxa"/>
            <w:vMerge w:val="restart"/>
            <w:shd w:val="clear" w:color="auto" w:fill="7030A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FREQUENTER : Les rencontres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Cultiver sa sensibilité, sa curiosité et son plaisir à rencontrer des œuvres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Echanger avec un artiste, un créateur ou un professionnel de l'art et de la culture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Appréhender des œuvres et des productions artistiques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Identifier la diversité des lieux et des acteurs culturels de son territoire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659F" w:rsidRDefault="006F659F"/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ab/>
            </w: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6E05CC" wp14:editId="2DE12AD1">
                  <wp:extent cx="904875" cy="990600"/>
                  <wp:effectExtent l="0" t="0" r="9525" b="0"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34673F" wp14:editId="1F69B521">
                  <wp:extent cx="933450" cy="990600"/>
                  <wp:effectExtent l="0" t="0" r="0" b="0"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567347" wp14:editId="50913EC9">
                  <wp:extent cx="923925" cy="990599"/>
                  <wp:effectExtent l="0" t="0" r="0" b="635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22969C" wp14:editId="1CF8C69A">
                  <wp:extent cx="895350" cy="990600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E7B307" wp14:editId="69CBC60B">
                  <wp:extent cx="923925" cy="990599"/>
                  <wp:effectExtent l="0" t="0" r="0" b="635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797E2B" wp14:editId="54EA2038">
                  <wp:extent cx="914400" cy="990600"/>
                  <wp:effectExtent l="0" t="0" r="0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9F" w:rsidRPr="00CE5C8B" w:rsidTr="002C0B39"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>
              <w:rPr>
                <w:b/>
                <w:color w:val="FFFFFF" w:themeColor="background1"/>
                <w:sz w:val="40"/>
                <w:szCs w:val="40"/>
                <w:lang w:eastAsia="fr-FR"/>
              </w:rPr>
              <w:t>PRATIQU</w:t>
            </w: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ER : les pratiques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Utiliser des techniques d'expression artistique adaptées à 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œuvre un processus de création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Concevoir et réaliser la présentation d'une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S'intégrer dans un processus collectif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Réfléchir sur sa pratique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E2F410" wp14:editId="01B9DCFD">
                  <wp:extent cx="904875" cy="990600"/>
                  <wp:effectExtent l="0" t="0" r="9525" b="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5F7AD9" wp14:editId="33F8C5BB">
                  <wp:extent cx="933450" cy="990600"/>
                  <wp:effectExtent l="0" t="0" r="0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C65AD1" wp14:editId="7996F37E">
                  <wp:extent cx="923925" cy="990599"/>
                  <wp:effectExtent l="0" t="0" r="0" b="635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08145F" wp14:editId="6402540E">
                  <wp:extent cx="895350" cy="990600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5F8B3B" wp14:editId="146D30BA">
                  <wp:extent cx="923925" cy="990599"/>
                  <wp:effectExtent l="0" t="0" r="0" b="635"/>
                  <wp:docPr id="2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2FE53" wp14:editId="74139D2D">
                  <wp:extent cx="914400" cy="990600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C2" w:rsidTr="002C0B39">
        <w:tc>
          <w:tcPr>
            <w:tcW w:w="1135" w:type="dxa"/>
            <w:vMerge w:val="restart"/>
            <w:shd w:val="clear" w:color="auto" w:fill="C0504D" w:themeFill="accent2"/>
            <w:textDirection w:val="btLr"/>
          </w:tcPr>
          <w:p w:rsidR="00AC68C2" w:rsidRPr="00CE5C8B" w:rsidRDefault="00AC68C2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S’APPROPRIER : les connaissances</w:t>
            </w: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Exprimer une émotion esthétique et un jugement critique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Comprendre et utiliser un vocabulaire approprié à chaque domaine artistique ou culturel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relation différents champs de connaissances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Mobiliser ses savoirs et ses expériences au service de la compréhension d'une œuvre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68C2" w:rsidRDefault="00AC68C2" w:rsidP="00AC68C2"/>
    <w:sectPr w:rsidR="00AC68C2" w:rsidSect="00A00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8"/>
    <w:rsid w:val="006F659F"/>
    <w:rsid w:val="00A00848"/>
    <w:rsid w:val="00AC68C2"/>
    <w:rsid w:val="00B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98BB-CEBE-41E7-A7F4-B31DB0DA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olefebvre</cp:lastModifiedBy>
  <cp:revision>2</cp:revision>
  <dcterms:created xsi:type="dcterms:W3CDTF">2016-06-06T19:22:00Z</dcterms:created>
  <dcterms:modified xsi:type="dcterms:W3CDTF">2016-06-06T19:22:00Z</dcterms:modified>
</cp:coreProperties>
</file>